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4B" w:rsidRDefault="0080784B" w:rsidP="00737F6F"/>
    <w:tbl>
      <w:tblPr>
        <w:tblStyle w:val="Grigliatabella"/>
        <w:tblW w:w="0" w:type="auto"/>
        <w:tblLook w:val="04A0"/>
      </w:tblPr>
      <w:tblGrid>
        <w:gridCol w:w="7921"/>
        <w:gridCol w:w="7922"/>
      </w:tblGrid>
      <w:tr w:rsidR="00A11565" w:rsidRPr="00A11565" w:rsidTr="00FB67FC">
        <w:tc>
          <w:tcPr>
            <w:tcW w:w="7921" w:type="dxa"/>
          </w:tcPr>
          <w:p w:rsidR="00A11565" w:rsidRPr="00A11565" w:rsidRDefault="00A11565" w:rsidP="00A1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CONSIDERAZIONI</w:t>
            </w:r>
          </w:p>
        </w:tc>
        <w:tc>
          <w:tcPr>
            <w:tcW w:w="7922" w:type="dxa"/>
          </w:tcPr>
          <w:p w:rsidR="00A11565" w:rsidRPr="00A11565" w:rsidRDefault="00A11565" w:rsidP="00A1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CONSIDÉRATIONS</w:t>
            </w:r>
          </w:p>
        </w:tc>
      </w:tr>
      <w:tr w:rsidR="00737F6F" w:rsidRPr="00A11565" w:rsidTr="00737F6F">
        <w:tc>
          <w:tcPr>
            <w:tcW w:w="7921" w:type="dxa"/>
          </w:tcPr>
          <w:p w:rsid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In situazioni di emergenza c’è spesso la tendenza a semplificare le procedure per accelerare la risoluzione dei problemi; si può anche tendere, a superare pericolosamente le semplici regole del rispetto della democrazia, in nome dell’efficienza. 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In questa emergenza, questo può accadere anche a tutti noi, ai nostri movimenti sparsi in tutti i continenti, ed anche alla FIMEM, tutti che lavoriamo per il rispetto dei diritti dell’infanzia e di tutti gli elementi più deboli della società. 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Come procedere nella prossima AG3? 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La scelta (direzione) da fare (prendere) è quella di fare in modo che l’AG3 si possa svolgere quanto più è possibile in maniera analoga a quelle in presenza, utilizzando al meglio le tecnologie digitali.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>Abbiamo a disposizione la piattaforma ZOOM messaci a disposizione, gratuitamente, dal movimento MMEM (Mexico) che consente la partecipazione contemporanea di oltre 300 persone, la possibilità di tutte le votazioni palesi, ed anche la votazione a scrutinio segreto (unica  quella relativa al rinnovo del CA)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Il numero 300 è compatibile con il probabile numero dei partecipanti. Si potrebbe suddividere il numero 300 in proporzione tra i diversi movimenti (vedi scheda allegata) 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Importantissima la gestione dell’Assemblea 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saranno necessari: 1 Presidente, 1 assistente Presidente, 1 controllo del tempo, 1 iscrizioni a parlare, 6 Traduttori, (almeno 2 per  ciascuno ENG/ESP  ENG/FRA FRA/ESP) 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tempo interventi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3 minuti + traduzione. Di preferenza intervengono sopratutto i delegati. Dobbiamo imparare a parlare in maniera sintetica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>tutti gli argomenti all’ODG saranno classificati secondo la priorità: (Indispensabili – Importanti – Ordinari) e saranno affrontati in questo ordine, nelle diverse sessioni previste. Alcuni argomenti saranno discussi in presenza appena possibile</w:t>
            </w:r>
          </w:p>
          <w:p w:rsidR="00A11565" w:rsidRPr="00A11565" w:rsidRDefault="00A11565" w:rsidP="00A11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4- per le votazioni palesi, 2 scrutatori – per votazione segreta (CA), 1 membro del CA + un altro scrutatore</w:t>
            </w:r>
          </w:p>
          <w:p w:rsidR="00737F6F" w:rsidRDefault="00A11565" w:rsidP="00A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ab/>
              <w:t>saranno effettuate alcune prove di votazione segreta con alcuni delegati volontari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Dans les situations d'urgence, on a souvent tendance à simplifier les procédures afin d'accélérer la résolution des problèmes ; on peut aussi tendre, dangereusement, à aller au-delà des simples règles de respect de la démocratie, au nom de l'efficacité.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Dans cette urgence, cela peut aussi arriver à nous tous, à nos mouvements sur tous les continents, et aussi à la FIMEM, à nous tous qui travaillons pour le respect des droits des enfants et de tous les éléments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les plus faibles de la société</w:t>
            </w: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  <w:proofErr w:type="spellEnd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procéder </w:t>
            </w:r>
            <w:proofErr w:type="spellStart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>lors</w:t>
            </w:r>
            <w:proofErr w:type="spellEnd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>prochain</w:t>
            </w:r>
            <w:proofErr w:type="spellEnd"/>
            <w:r w:rsidRPr="00A1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AG3 ?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Le choix (la direction) à prendre est de s'assurer que l'AG3 peut être réalisé autant que possible de la même manière qu'à l'heure actuelle, en utilisant au mieux les technologies numériques.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1- Nous avons à notre disposition la plateforme ZOOM mise gratuitement à notre disposition par le mouvement MMEM (Mexique) qui permet la participation simultanée de plus de 300 personnes, la possibilité de tous les votes ouve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rts, et aussi le vote</w:t>
            </w: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secret (le seul</w:t>
            </w: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, le renouvellement de l'AC)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2- Le nombre 300 est compatible avec le nombre probable de participants. Le nombre 300 pourrait être réparti proportionnellement entre les différents mouvements (voir feuille ci-jointe).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3- Très importante est la gestion de l'assemblée générale des delegades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3.1 seront nécessaires : 1 président, 1 président adjoint, 1 contrôle du temps, 1 inscription pour la prise de parole, 6 traducteurs, (au moins 2 pour chaque ENG/ESP ENG/FRA FRA/ESP)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3.2 temps d'intervention max 3 minutes + traduction. Les délégués ont la préférence pour s'exprimer en particulier. Nous devons apprendre à parler de manière concise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3.3 Tous les thèmes de la OdJ, seront classés par ordre de priorité : (Indispensable - Important - Ordinaire) et seront traités dans cet ordre, dans les différentes sessions prévues. Certains sujets seront abordés en présence des participants dès que possible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4- pour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votes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manifestes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scrutateurs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scrutin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secret (CA), 1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CA + un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proofErr w:type="spellEnd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65">
              <w:rPr>
                <w:rFonts w:ascii="Times New Roman" w:hAnsi="Times New Roman" w:cs="Times New Roman"/>
                <w:sz w:val="24"/>
                <w:szCs w:val="24"/>
              </w:rPr>
              <w:t>scrutateur</w:t>
            </w:r>
            <w:proofErr w:type="spellEnd"/>
          </w:p>
          <w:p w:rsidR="00737F6F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5- des tests de vote secret seront effectués avec certains délégués volontaires</w:t>
            </w:r>
          </w:p>
        </w:tc>
      </w:tr>
      <w:tr w:rsidR="00A11565" w:rsidRPr="00A11565" w:rsidTr="00737F6F">
        <w:tc>
          <w:tcPr>
            <w:tcW w:w="7921" w:type="dxa"/>
          </w:tcPr>
          <w:p w:rsidR="00A11565" w:rsidRDefault="00A11565" w:rsidP="00A1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CONSIDERACIONES</w:t>
            </w:r>
          </w:p>
        </w:tc>
        <w:tc>
          <w:tcPr>
            <w:tcW w:w="7922" w:type="dxa"/>
          </w:tcPr>
          <w:p w:rsidR="00A11565" w:rsidRPr="00213166" w:rsidRDefault="00213166" w:rsidP="00A1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CONSIDERAÇÕES</w:t>
            </w:r>
          </w:p>
        </w:tc>
      </w:tr>
      <w:tr w:rsidR="00737F6F" w:rsidRPr="00A11565" w:rsidTr="00737F6F">
        <w:tc>
          <w:tcPr>
            <w:tcW w:w="7921" w:type="dxa"/>
          </w:tcPr>
          <w:p w:rsid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las situaciones de emergencia se tiende a menudo a simplificar los procedimientos para acelerar la resolución de los problemas; también se puede tender, peligrosamente, a ir más allá de las simples reglas de respeto a la democracia, en nombre de la eficiencia.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En esta emergencia, esto también puede ocurrirnos a todos nosotros, a nuestros movimientos en todos los continentes, y también a la FIMEM, todos los que trabajamos por el respeto de los derechos de los niños y de todos los elementos más débiles de la sociedad.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¿Cómo proceder en el próximo AG3?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elección (dirección) a realizar (tomar) es asegurarse de que el AG3 pueda llevarse a cabo tanto como sea posible de la misma manera que en el presente, haciendo el mejor uso de las tecnologías digitales.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1- Tenemos a nuestra disposición la plataforma ZOOM puesta a nuestra disposición, de forma gratuita, por el movimiento MMEM (México) que permite la participación simultánea de más de 300 personas, la posibilidad de todas las votaciones abiertas, y también el voto secreto (el único relacionado con la renovación de la AC).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2- El número 300 es compatible con el número probable de participantes. El número 300 podría dividirse proporcionalmente entre los diferentes movimientos (véase la hoja adjunta).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3- Gestión muy importante de la Asamblea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3.1 se requerirá: 1 Presidente, 1 asistente del Presidente, 1 control de tiempo, 1 inscripción de oradores, 6 traductores, (al menos 2 por cada ENG/ESP ENG/FRA FRA/ESP) 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3.2 tiempo de intervención máximo 3 minutos + traducción. Se prefiere que los delegados hablen en particular. Debemos aprender a hablar de manera concisa.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3.3 Todos los temas en el OdD se clasificarán según la prioridad: (Indispensable - Importante - Ordinario) y se tratarán en este orden, en las diferentes sesiones programadas. Algunos temas se discutirán en la asistencia lo antes posible</w:t>
            </w:r>
          </w:p>
          <w:p w:rsidR="00A11565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 para los votos abiertos, 2 escrutadores - por voto secreto (CA), 1 miembro del CA + otro escrutador</w:t>
            </w:r>
          </w:p>
          <w:p w:rsidR="00737F6F" w:rsidRPr="00A11565" w:rsidRDefault="00A11565" w:rsidP="00A11565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11565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5- se llevarán a cabo algunas pruebas de votación secreta con algunos delegados voluntarios</w:t>
            </w:r>
          </w:p>
        </w:tc>
        <w:tc>
          <w:tcPr>
            <w:tcW w:w="7922" w:type="dxa"/>
          </w:tcPr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Em situações de emergência há frequentemente uma tendência para simplificar os procedimentos de modo a acelerar a resolução de problemas; também se pode tender, perigosamente, a ir além das simples regras de respeito pela democracia, em nome da eficiência. 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Nesta emergência, isto também pode acontecer a todos nós, aos nossos movimentos em todos os continentes, e também ao FIMEM, todos nós que trabalhamos pelo respeito dos direitos das crianças e de todos os elementos mais fracos da sociedade. 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Como proceder no próximo AG3? 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 escolha (direcção) a fazer (tomar) é garantir que o AG3 possa ser realizado o mais possível da mesma forma que no presente, fazendo o melhor uso possível das tecnologias digitais.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1- Temos à nossa disposição a plataforma ZOOM colocada gratuitamente à nossa disposição pelo movimento MMEM (México) que permite a participação simultânea de mais de 300 pessoas, a possibilidade de todas as votações abertas, e também a votação secreta (a única relacionada com a renovação da CA).</w:t>
            </w:r>
          </w:p>
          <w:p w:rsidR="00D6050D" w:rsidRDefault="00D6050D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2- O número 300 é compatível com o número provável de participantes. O número 300 poderia ser dividido proporcionalmente entre os diferentes movimentos (ver folha em anexo). 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213166">
              <w:rPr>
                <w:rFonts w:ascii="Times New Roman" w:hAnsi="Times New Roman" w:cs="Times New Roman"/>
                <w:sz w:val="24"/>
                <w:szCs w:val="24"/>
              </w:rPr>
              <w:t>Gestão</w:t>
            </w:r>
            <w:proofErr w:type="spellEnd"/>
            <w:r w:rsidRPr="0021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166">
              <w:rPr>
                <w:rFonts w:ascii="Times New Roman" w:hAnsi="Times New Roman" w:cs="Times New Roman"/>
                <w:sz w:val="24"/>
                <w:szCs w:val="24"/>
              </w:rPr>
              <w:t>muito</w:t>
            </w:r>
            <w:proofErr w:type="spellEnd"/>
            <w:r w:rsidRPr="00213166">
              <w:rPr>
                <w:rFonts w:ascii="Times New Roman" w:hAnsi="Times New Roman" w:cs="Times New Roman"/>
                <w:sz w:val="24"/>
                <w:szCs w:val="24"/>
              </w:rPr>
              <w:t xml:space="preserve"> importan</w:t>
            </w:r>
            <w:r w:rsidR="00D6050D">
              <w:rPr>
                <w:rFonts w:ascii="Times New Roman" w:hAnsi="Times New Roman" w:cs="Times New Roman"/>
                <w:sz w:val="24"/>
                <w:szCs w:val="24"/>
              </w:rPr>
              <w:t xml:space="preserve">te da </w:t>
            </w:r>
            <w:proofErr w:type="spellStart"/>
            <w:r w:rsidR="00D6050D">
              <w:rPr>
                <w:rFonts w:ascii="Times New Roman" w:hAnsi="Times New Roman" w:cs="Times New Roman"/>
                <w:sz w:val="24"/>
                <w:szCs w:val="24"/>
              </w:rPr>
              <w:t>Assembleia</w:t>
            </w:r>
            <w:proofErr w:type="spellEnd"/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3.1 será exigido: 1 Presidente, 1 Presidente assistente, 1 controlo de tempo, 1 inscrição para falar, 6 tradutores, (pelo menos 2 para cada ENG/ESP ENG/FRA FRA/ESP) </w:t>
            </w:r>
          </w:p>
          <w:p w:rsidR="00213166" w:rsidRPr="00213166" w:rsidRDefault="00D6050D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3.</w:t>
            </w:r>
            <w:r w:rsidR="00213166"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 tempo de intervenção máx. 3 minutos + tradução. Os delegados são preferíveis a falar em particular. Temos de aprender a falar de uma forma concisa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3.3 Todos os tópicos no </w:t>
            </w:r>
            <w:r w:rsidR="00D6050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OdD,</w:t>
            </w: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serão classificados de acordo com a prioridade: (Indispensável - Importante - Ordinário) e serão tratados por esta ordem, nas diferentes sessões agendadas. Alguns tópicos serão discutidos na presença o mais depressa possível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4- por votação aberta, 2 escrutinadores - por voto secreto (CA), 1 membro do CA + outro escrutinador</w:t>
            </w:r>
          </w:p>
          <w:p w:rsidR="00737F6F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21316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5- alguns testes de votação secreta serão realizados com alguns delegados voluntários</w:t>
            </w:r>
          </w:p>
          <w:p w:rsidR="00213166" w:rsidRPr="00213166" w:rsidRDefault="00213166" w:rsidP="0021316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80784B" w:rsidRPr="00737F6F" w:rsidRDefault="0080784B" w:rsidP="00737F6F">
      <w:pPr>
        <w:rPr>
          <w:lang w:val="es-MX"/>
        </w:rPr>
      </w:pPr>
    </w:p>
    <w:sectPr w:rsidR="0080784B" w:rsidRPr="00737F6F" w:rsidSect="00737F6F">
      <w:pgSz w:w="16839" w:h="23814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A12"/>
    <w:multiLevelType w:val="multilevel"/>
    <w:tmpl w:val="29AC1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35AF2D01"/>
    <w:multiLevelType w:val="hybridMultilevel"/>
    <w:tmpl w:val="80D4DBE6"/>
    <w:lvl w:ilvl="0" w:tplc="B8D2080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1A0E"/>
    <w:rsid w:val="00076248"/>
    <w:rsid w:val="001A0923"/>
    <w:rsid w:val="00200FE9"/>
    <w:rsid w:val="00213166"/>
    <w:rsid w:val="00737F6F"/>
    <w:rsid w:val="00747DDD"/>
    <w:rsid w:val="00785083"/>
    <w:rsid w:val="0080784B"/>
    <w:rsid w:val="008C379F"/>
    <w:rsid w:val="00A11565"/>
    <w:rsid w:val="00A31A0E"/>
    <w:rsid w:val="00A60A5A"/>
    <w:rsid w:val="00B071EB"/>
    <w:rsid w:val="00D6050D"/>
    <w:rsid w:val="00DA0E4C"/>
    <w:rsid w:val="00E621FF"/>
    <w:rsid w:val="00F8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E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LANCO</dc:creator>
  <cp:keywords/>
  <dc:description/>
  <cp:lastModifiedBy>LANCO</cp:lastModifiedBy>
  <cp:revision>3</cp:revision>
  <dcterms:created xsi:type="dcterms:W3CDTF">2020-08-11T11:34:00Z</dcterms:created>
  <dcterms:modified xsi:type="dcterms:W3CDTF">2020-08-11T22:41:00Z</dcterms:modified>
</cp:coreProperties>
</file>